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4715" w14:textId="77777777" w:rsidR="0063327B" w:rsidRDefault="0063327B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</w:p>
    <w:p w14:paraId="1ED1D675" w14:textId="77777777" w:rsidR="00672BAA" w:rsidRPr="00003AD7" w:rsidRDefault="00672BAA" w:rsidP="00672BAA">
      <w:pPr>
        <w:tabs>
          <w:tab w:val="center" w:pos="6120"/>
          <w:tab w:val="right" w:pos="91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DED475" wp14:editId="01898DD6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3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SOCIAL SCIENCES</w:t>
      </w:r>
      <w:r>
        <w:rPr>
          <w:rFonts w:ascii="Arial" w:hAnsi="Arial" w:cs="Arial"/>
          <w:b/>
          <w:sz w:val="32"/>
          <w:szCs w:val="32"/>
        </w:rPr>
        <w:t xml:space="preserve"> FACULTY COUNCIL</w:t>
      </w:r>
    </w:p>
    <w:p w14:paraId="731D1A92" w14:textId="77777777"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</w:p>
    <w:p w14:paraId="3E914B99" w14:textId="77777777" w:rsidR="00672BAA" w:rsidRDefault="00EF5D1E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Friday, </w:t>
      </w:r>
      <w:r w:rsidR="00647C3C">
        <w:rPr>
          <w:rFonts w:ascii="Arial" w:hAnsi="Arial" w:cs="Arial"/>
        </w:rPr>
        <w:t>April 7</w:t>
      </w:r>
      <w:r w:rsidR="00661DC4">
        <w:rPr>
          <w:rFonts w:ascii="Arial" w:hAnsi="Arial" w:cs="Arial"/>
        </w:rPr>
        <w:t>, 2017</w:t>
      </w:r>
    </w:p>
    <w:p w14:paraId="670E1076" w14:textId="77777777"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10:00 – 11:30 a.m.</w:t>
      </w:r>
    </w:p>
    <w:p w14:paraId="219A5D94" w14:textId="77777777" w:rsidR="00672BAA" w:rsidRDefault="00672BAA" w:rsidP="00672BAA">
      <w:pPr>
        <w:tabs>
          <w:tab w:val="right" w:pos="91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Bldg. 250, Room 308</w:t>
      </w:r>
    </w:p>
    <w:p w14:paraId="3A04C105" w14:textId="77777777" w:rsidR="00672BAA" w:rsidRDefault="00672BAA" w:rsidP="00672BAA">
      <w:pPr>
        <w:tabs>
          <w:tab w:val="right" w:pos="9180"/>
        </w:tabs>
        <w:rPr>
          <w:rFonts w:ascii="Arial" w:hAnsi="Arial" w:cs="Arial"/>
        </w:rPr>
      </w:pPr>
    </w:p>
    <w:p w14:paraId="636DB6E1" w14:textId="77777777" w:rsidR="00672BAA" w:rsidRDefault="00672BAA" w:rsidP="00672BAA">
      <w:pPr>
        <w:pBdr>
          <w:top w:val="threeDEngrave" w:sz="24" w:space="1" w:color="auto"/>
        </w:pBdr>
        <w:tabs>
          <w:tab w:val="right" w:pos="9180"/>
        </w:tabs>
        <w:rPr>
          <w:rFonts w:ascii="Arial" w:hAnsi="Arial" w:cs="Arial"/>
        </w:rPr>
      </w:pPr>
    </w:p>
    <w:p w14:paraId="030DBC52" w14:textId="77777777" w:rsidR="00672BAA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24E6B">
        <w:rPr>
          <w:rFonts w:asciiTheme="minorHAnsi" w:hAnsiTheme="minorHAnsi" w:cstheme="minorHAnsi"/>
          <w:b/>
          <w:sz w:val="32"/>
          <w:szCs w:val="32"/>
        </w:rPr>
        <w:t>Minutes of the Meeting</w:t>
      </w:r>
    </w:p>
    <w:p w14:paraId="40FE3C74" w14:textId="77777777"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461FD7D" w14:textId="77777777" w:rsidR="00672BAA" w:rsidRPr="00B80DFE" w:rsidRDefault="00672BAA" w:rsidP="00672BAA">
      <w:pPr>
        <w:tabs>
          <w:tab w:val="right" w:pos="9180"/>
        </w:tabs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E46A2F6" w14:textId="77777777" w:rsidR="00672BAA" w:rsidRDefault="00672BAA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  <w:r w:rsidRPr="00524E6B">
        <w:rPr>
          <w:rFonts w:asciiTheme="minorHAnsi" w:hAnsiTheme="minorHAnsi" w:cstheme="minorHAnsi"/>
          <w:b/>
        </w:rPr>
        <w:t>Attendance:</w:t>
      </w:r>
    </w:p>
    <w:p w14:paraId="26E6AFA1" w14:textId="77777777" w:rsidR="003E6A8B" w:rsidRPr="00524E6B" w:rsidRDefault="003E6A8B" w:rsidP="00672BAA">
      <w:pPr>
        <w:tabs>
          <w:tab w:val="right" w:pos="9180"/>
        </w:tabs>
        <w:rPr>
          <w:rFonts w:asciiTheme="minorHAnsi" w:hAnsiTheme="minorHAnsi" w:cstheme="minorHAnsi"/>
          <w:b/>
        </w:rPr>
      </w:pPr>
    </w:p>
    <w:tbl>
      <w:tblPr>
        <w:tblW w:w="9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6"/>
        <w:gridCol w:w="963"/>
        <w:gridCol w:w="957"/>
      </w:tblGrid>
      <w:tr w:rsidR="00672BAA" w:rsidRPr="00524E6B" w14:paraId="667F0DFB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C7B7E" w14:textId="77777777" w:rsidR="00672BAA" w:rsidRPr="00524E6B" w:rsidRDefault="00672BAA" w:rsidP="008D2D51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Voting Members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A7FF7" w14:textId="77777777"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Present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C15DA" w14:textId="77777777" w:rsidR="00672BAA" w:rsidRPr="00524E6B" w:rsidRDefault="00672BAA" w:rsidP="008D2D51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Regrets</w:t>
            </w:r>
          </w:p>
        </w:tc>
      </w:tr>
      <w:tr w:rsidR="00973EFF" w:rsidRPr="00524E6B" w14:paraId="4461EDAC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484275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 Black</w:t>
            </w:r>
            <w:r>
              <w:rPr>
                <w:rFonts w:asciiTheme="minorHAnsi" w:hAnsiTheme="minorHAnsi" w:cstheme="minorHAnsi"/>
              </w:rPr>
              <w:tab/>
              <w:t>Dean and</w:t>
            </w:r>
            <w:r w:rsidRPr="00524E6B">
              <w:rPr>
                <w:rFonts w:asciiTheme="minorHAnsi" w:hAnsiTheme="minorHAnsi" w:cstheme="minorHAnsi"/>
              </w:rPr>
              <w:t xml:space="preserve"> Chair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4809" w14:textId="77777777" w:rsidR="00973EFF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70B0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7661DA38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E7C23D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Pam Shaw</w:t>
            </w:r>
            <w:r w:rsidRPr="00524E6B">
              <w:rPr>
                <w:rFonts w:asciiTheme="minorHAnsi" w:hAnsiTheme="minorHAnsi" w:cstheme="minorHAnsi"/>
              </w:rPr>
              <w:tab/>
              <w:t>Vice-Chair</w:t>
            </w:r>
            <w:r>
              <w:rPr>
                <w:rFonts w:asciiTheme="minorHAnsi" w:hAnsiTheme="minorHAnsi" w:cstheme="minorHAnsi"/>
              </w:rPr>
              <w:t>/Director, Community Planning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8770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F1B" w14:textId="77777777" w:rsidR="00973EFF" w:rsidRPr="00524E6B" w:rsidRDefault="00C07146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973EFF" w:rsidRPr="00524E6B" w14:paraId="15990D03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FD8743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Colleen McVeigh </w:t>
            </w:r>
            <w:r w:rsidRPr="00524E6B">
              <w:rPr>
                <w:rFonts w:asciiTheme="minorHAnsi" w:hAnsiTheme="minorHAnsi" w:cstheme="minorHAnsi"/>
              </w:rPr>
              <w:tab/>
              <w:t>Chair, Anthropology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E4FC" w14:textId="77777777" w:rsidR="00973EFF" w:rsidRPr="00524E6B" w:rsidRDefault="00A82D42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9AF9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640B5D78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94FBAA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McLin</w:t>
            </w:r>
            <w:r w:rsidRPr="00524E6B">
              <w:rPr>
                <w:rFonts w:asciiTheme="minorHAnsi" w:hAnsiTheme="minorHAnsi" w:cstheme="minorHAnsi"/>
              </w:rPr>
              <w:tab/>
              <w:t>Chair, Criminology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7EDB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3FB9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539A9177" w14:textId="77777777" w:rsidTr="00DF3E87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0DA674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Hannah Wilson</w:t>
            </w:r>
            <w:r w:rsidRPr="00524E6B">
              <w:rPr>
                <w:rFonts w:asciiTheme="minorHAnsi" w:hAnsiTheme="minorHAnsi" w:cstheme="minorHAnsi"/>
              </w:rPr>
              <w:tab/>
              <w:t>Chair, Geography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C28" w14:textId="77777777"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2753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4C02943B" w14:textId="77777777" w:rsidTr="00DF3E87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B54CD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Laura Suski</w:t>
            </w:r>
            <w:r w:rsidRPr="00524E6B">
              <w:rPr>
                <w:rFonts w:asciiTheme="minorHAnsi" w:hAnsiTheme="minorHAnsi" w:cstheme="minorHAnsi"/>
              </w:rPr>
              <w:tab/>
              <w:t>Chair, Global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C1" w14:textId="77777777"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1B0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3C1EDD9E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D665D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Maureen Okun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24E6B">
              <w:rPr>
                <w:rFonts w:asciiTheme="minorHAnsi" w:hAnsiTheme="minorHAnsi" w:cstheme="minorHAnsi"/>
              </w:rPr>
              <w:tab/>
              <w:t>Chair, Liberal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9D7" w14:textId="77777777"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FE99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712CF6E2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28CC6C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Carolyn Swanson</w:t>
            </w:r>
            <w:r w:rsidRPr="00524E6B">
              <w:rPr>
                <w:rFonts w:asciiTheme="minorHAnsi" w:hAnsiTheme="minorHAnsi" w:cstheme="minorHAnsi"/>
              </w:rPr>
              <w:tab/>
              <w:t>Chair, Philosophy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36E" w14:textId="77777777"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75A5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00157BA5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0821ED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Alex Netherton</w:t>
            </w:r>
            <w:r w:rsidRPr="00524E6B">
              <w:rPr>
                <w:rFonts w:asciiTheme="minorHAnsi" w:hAnsiTheme="minorHAnsi" w:cstheme="minorHAnsi"/>
              </w:rPr>
              <w:tab/>
              <w:t>Chair, Political Studies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B9C" w14:textId="77777777"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C27A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1ACB557E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351AB1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Deborah Matheson </w:t>
            </w:r>
            <w:r>
              <w:rPr>
                <w:rFonts w:asciiTheme="minorHAnsi" w:hAnsiTheme="minorHAnsi" w:cstheme="minorHAnsi"/>
              </w:rPr>
              <w:tab/>
            </w:r>
            <w:r w:rsidRPr="00524E6B">
              <w:rPr>
                <w:rFonts w:asciiTheme="minorHAnsi" w:hAnsiTheme="minorHAnsi" w:cstheme="minorHAnsi"/>
              </w:rPr>
              <w:t>Chair, Psychology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985" w14:textId="77777777" w:rsidR="00973EFF" w:rsidRDefault="00973EFF" w:rsidP="00973EF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660A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23DB8EED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9B7DAC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Sylvie </w:t>
            </w:r>
            <w:proofErr w:type="spellStart"/>
            <w:r>
              <w:rPr>
                <w:rFonts w:asciiTheme="minorHAnsi" w:hAnsiTheme="minorHAnsi" w:cstheme="minorHAnsi"/>
              </w:rPr>
              <w:t>Lafrenière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524E6B">
              <w:rPr>
                <w:rFonts w:asciiTheme="minorHAnsi" w:hAnsiTheme="minorHAnsi" w:cstheme="minorHAnsi"/>
              </w:rPr>
              <w:tab/>
              <w:t>Chair, Sociology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A1F" w14:textId="77777777" w:rsidR="00973EFF" w:rsidRDefault="00B645DB" w:rsidP="00973EFF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984D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303E800B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6E27B" w14:textId="1F4EA0BF" w:rsidR="00973EFF" w:rsidRPr="00524E6B" w:rsidRDefault="00973EFF" w:rsidP="00C74CDA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 xml:space="preserve">Robert Riggan  (one vote between the </w:t>
            </w:r>
            <w:r>
              <w:rPr>
                <w:rFonts w:asciiTheme="minorHAnsi" w:hAnsiTheme="minorHAnsi" w:cstheme="minorHAnsi"/>
              </w:rPr>
              <w:t>t</w:t>
            </w:r>
            <w:r w:rsidR="00C74CDA">
              <w:rPr>
                <w:rFonts w:asciiTheme="minorHAnsi" w:hAnsiTheme="minorHAnsi" w:cstheme="minorHAnsi"/>
              </w:rPr>
              <w:t>wo</w:t>
            </w:r>
            <w:r w:rsidRPr="00524E6B">
              <w:rPr>
                <w:rFonts w:asciiTheme="minorHAnsi" w:hAnsiTheme="minorHAnsi" w:cstheme="minorHAnsi"/>
              </w:rPr>
              <w:t xml:space="preserve"> advisors)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4DFE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E3CA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4384DD03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C300A8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Lynda Patterson</w:t>
            </w:r>
            <w:r w:rsidRPr="00524E6B">
              <w:rPr>
                <w:rFonts w:asciiTheme="minorHAnsi" w:hAnsiTheme="minorHAnsi" w:cstheme="minorHAnsi"/>
              </w:rPr>
              <w:tab/>
              <w:t>B.A. Advisor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24FE" w14:textId="77777777" w:rsidR="00973EFF" w:rsidRDefault="00BF6A6F" w:rsidP="00973EFF">
            <w:pPr>
              <w:jc w:val="center"/>
            </w:pPr>
            <w: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6B1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098EA21E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1F8777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 w:rsidRPr="00524E6B">
              <w:rPr>
                <w:rFonts w:asciiTheme="minorHAnsi" w:hAnsiTheme="minorHAnsi" w:cstheme="minorHAnsi"/>
              </w:rPr>
              <w:t>Darren Hannesson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D617" w14:textId="77777777" w:rsidR="00973EFF" w:rsidRDefault="00973EFF" w:rsidP="00973EFF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25D9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973EFF" w:rsidRPr="00524E6B" w14:paraId="10FA8DC6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EE19C9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Dave Hopwood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1966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2EAD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1D90CA76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DA032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Deanna McNaught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9201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34F" w14:textId="77777777" w:rsidR="00973EFF" w:rsidRPr="00524E6B" w:rsidRDefault="00111894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973EFF" w:rsidRPr="00524E6B" w14:paraId="2C908BC1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B3E5C3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3BF6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2933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002E54BD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4E3944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Jeff Nicol</w:t>
            </w:r>
            <w:r w:rsidRPr="00524E6B">
              <w:rPr>
                <w:rFonts w:asciiTheme="minorHAnsi" w:hAnsiTheme="minorHAnsi" w:cstheme="minorHAnsi"/>
              </w:rPr>
              <w:tab/>
              <w:t>Member at Large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AA7E" w14:textId="5E6AC394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4D83" w14:textId="46AD530D" w:rsidR="00973EFF" w:rsidRPr="00524E6B" w:rsidRDefault="00C437E6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973EFF" w:rsidRPr="00524E6B" w14:paraId="1A3D4C9D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758857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Amanda Inglis (CRIM)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57F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A5B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973EFF" w:rsidRPr="00524E6B" w14:paraId="0E5CC1D2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0F335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Imtiaz Taj (PSYC)</w:t>
            </w:r>
            <w:r w:rsidRPr="00524E6B">
              <w:rPr>
                <w:rFonts w:asciiTheme="minorHAnsi" w:hAnsiTheme="minorHAnsi" w:cstheme="minorHAnsi"/>
              </w:rPr>
              <w:tab/>
              <w:t>Student Representative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1FBA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CDB" w14:textId="77777777" w:rsidR="00973EFF" w:rsidRPr="00524E6B" w:rsidRDefault="00133E7E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sym w:font="Wingdings" w:char="F0FC"/>
            </w:r>
          </w:p>
        </w:tc>
      </w:tr>
      <w:tr w:rsidR="00973EFF" w:rsidRPr="00524E6B" w14:paraId="417CE632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845AFA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2D973" w14:textId="77777777" w:rsidR="00973EFF" w:rsidRPr="006B2635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973EFF" w:rsidRPr="00524E6B" w14:paraId="3A8CC4E0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97E8B3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b/>
              </w:rPr>
            </w:pPr>
            <w:r w:rsidRPr="00524E6B">
              <w:rPr>
                <w:rFonts w:asciiTheme="minorHAnsi" w:hAnsiTheme="minorHAnsi" w:cstheme="minorHAnsi"/>
                <w:b/>
              </w:rPr>
              <w:t xml:space="preserve">Quorum </w:t>
            </w:r>
            <w:r>
              <w:rPr>
                <w:rFonts w:asciiTheme="minorHAnsi" w:hAnsiTheme="minorHAnsi" w:cstheme="minorHAnsi"/>
                <w:b/>
              </w:rPr>
              <w:t>= 10</w:t>
            </w:r>
            <w:r w:rsidRPr="00524E6B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19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0161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29E13189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988A9" w14:textId="77777777" w:rsidR="00973EFF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</w:p>
          <w:p w14:paraId="7CAC9993" w14:textId="77777777" w:rsidR="00973EFF" w:rsidRPr="00524E6B" w:rsidRDefault="00973EFF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  <w:u w:val="single"/>
              </w:rPr>
            </w:pPr>
            <w:r w:rsidRPr="00524E6B">
              <w:rPr>
                <w:rFonts w:asciiTheme="minorHAnsi" w:hAnsiTheme="minorHAnsi" w:cstheme="minorHAnsi"/>
                <w:u w:val="single"/>
              </w:rPr>
              <w:t>Recorder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CA8F9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B02A5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11B31CDF" w14:textId="77777777" w:rsidTr="008D2D51">
        <w:trPr>
          <w:jc w:val="center"/>
        </w:trPr>
        <w:tc>
          <w:tcPr>
            <w:tcW w:w="7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61416" w14:textId="77777777" w:rsidR="00973EFF" w:rsidRPr="00524E6B" w:rsidRDefault="00BD64D6" w:rsidP="00973EFF">
            <w:pPr>
              <w:tabs>
                <w:tab w:val="right" w:pos="7011"/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Tasha Scott</w:t>
            </w:r>
            <w:r>
              <w:rPr>
                <w:rFonts w:asciiTheme="minorHAnsi" w:hAnsiTheme="minorHAnsi" w:cstheme="minorHAnsi"/>
              </w:rPr>
              <w:tab/>
              <w:t>Faculty Secretary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5621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410" w14:textId="77777777" w:rsidR="00973EFF" w:rsidRPr="00524E6B" w:rsidRDefault="00973EFF" w:rsidP="00973EFF">
            <w:pPr>
              <w:tabs>
                <w:tab w:val="right" w:pos="918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73EFF" w:rsidRPr="00524E6B" w14:paraId="4E37F01A" w14:textId="77777777" w:rsidTr="008D2D51">
        <w:trPr>
          <w:trHeight w:val="1196"/>
          <w:jc w:val="center"/>
        </w:trPr>
        <w:tc>
          <w:tcPr>
            <w:tcW w:w="9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4F6F" w14:textId="77777777" w:rsidR="00973EFF" w:rsidRDefault="00973EFF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  <w:p w14:paraId="595F268C" w14:textId="77777777" w:rsidR="00973EFF" w:rsidRDefault="00973EFF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Guests:</w:t>
            </w:r>
          </w:p>
          <w:p w14:paraId="32569ECE" w14:textId="77777777" w:rsidR="00973EFF" w:rsidRDefault="00037D9F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Jerry Hinbest, Sociology Professor</w:t>
            </w:r>
          </w:p>
          <w:p w14:paraId="4017056D" w14:textId="77777777" w:rsidR="00973EFF" w:rsidRPr="00132A2C" w:rsidRDefault="00973EFF" w:rsidP="00973EFF">
            <w:pPr>
              <w:tabs>
                <w:tab w:val="right" w:pos="91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302F68D" w14:textId="77777777" w:rsidR="00672BAA" w:rsidRDefault="00672BAA" w:rsidP="00672BAA">
      <w:pPr>
        <w:rPr>
          <w:rFonts w:ascii="Calibri" w:hAnsi="Calibri" w:cstheme="minorHAnsi"/>
          <w:b/>
          <w:u w:val="single"/>
        </w:rPr>
      </w:pPr>
    </w:p>
    <w:p w14:paraId="33B968A6" w14:textId="77777777"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14:paraId="6AF07195" w14:textId="77777777" w:rsidR="00672BAA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14:paraId="254253B2" w14:textId="77777777" w:rsidR="003E6A8B" w:rsidRDefault="003E6A8B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</w:p>
    <w:p w14:paraId="7C91A329" w14:textId="77777777" w:rsidR="00672BAA" w:rsidRPr="00B60823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lastRenderedPageBreak/>
        <w:t>Approval of Agenda</w:t>
      </w:r>
    </w:p>
    <w:p w14:paraId="7A2D5161" w14:textId="77777777"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14:paraId="3797EF40" w14:textId="77777777" w:rsidR="00672BAA" w:rsidRPr="00FC65EC" w:rsidRDefault="00672BAA" w:rsidP="00672BAA">
      <w:pPr>
        <w:tabs>
          <w:tab w:val="left" w:pos="540"/>
        </w:tabs>
        <w:rPr>
          <w:rFonts w:ascii="Arial" w:hAnsi="Arial" w:cs="Arial"/>
        </w:rPr>
      </w:pPr>
      <w:r>
        <w:rPr>
          <w:rFonts w:ascii="Calibri" w:hAnsi="Calibri" w:cstheme="minorHAnsi"/>
          <w:b/>
        </w:rPr>
        <w:t xml:space="preserve">MOTION: </w:t>
      </w:r>
      <w:r w:rsidR="00403742">
        <w:rPr>
          <w:rFonts w:ascii="Calibri" w:hAnsi="Calibri" w:cstheme="minorHAnsi"/>
        </w:rPr>
        <w:t xml:space="preserve"> </w:t>
      </w:r>
      <w:r w:rsidR="006512A0">
        <w:rPr>
          <w:rFonts w:ascii="Calibri" w:hAnsi="Calibri" w:cstheme="minorHAnsi"/>
        </w:rPr>
        <w:t>McLin/</w:t>
      </w:r>
      <w:proofErr w:type="spellStart"/>
      <w:r w:rsidR="00942C70" w:rsidRPr="00942C70">
        <w:rPr>
          <w:rFonts w:ascii="Calibri" w:hAnsi="Calibri" w:cstheme="minorHAnsi"/>
        </w:rPr>
        <w:t>Lafrenière</w:t>
      </w:r>
      <w:proofErr w:type="spellEnd"/>
      <w:r w:rsidR="006512A0">
        <w:rPr>
          <w:rFonts w:ascii="Calibri" w:hAnsi="Calibri" w:cstheme="minorHAnsi"/>
        </w:rPr>
        <w:t xml:space="preserve"> </w:t>
      </w:r>
    </w:p>
    <w:p w14:paraId="5AC22B36" w14:textId="77777777"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</w:p>
    <w:p w14:paraId="6600A2F6" w14:textId="77777777" w:rsidR="00672BAA" w:rsidRPr="00524E6B" w:rsidRDefault="00672BAA" w:rsidP="00672BAA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T</w:t>
      </w:r>
      <w:r w:rsidRPr="00524E6B">
        <w:rPr>
          <w:rFonts w:asciiTheme="minorHAnsi" w:hAnsiTheme="minorHAnsi" w:cstheme="minorHAnsi"/>
        </w:rPr>
        <w:t>hat the agen</w:t>
      </w:r>
      <w:r>
        <w:rPr>
          <w:rFonts w:asciiTheme="minorHAnsi" w:hAnsiTheme="minorHAnsi" w:cstheme="minorHAnsi"/>
        </w:rPr>
        <w:t>da for this meeting be approved.</w:t>
      </w:r>
    </w:p>
    <w:p w14:paraId="4178AA3C" w14:textId="77777777" w:rsidR="00672BAA" w:rsidRPr="00146195" w:rsidRDefault="00672BAA" w:rsidP="00672BAA">
      <w:pPr>
        <w:tabs>
          <w:tab w:val="left" w:pos="540"/>
        </w:tabs>
        <w:jc w:val="right"/>
        <w:rPr>
          <w:rFonts w:ascii="Calibri" w:hAnsi="Calibri" w:cstheme="minorHAnsi"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14:paraId="4D2784BB" w14:textId="77777777" w:rsidR="00672BAA" w:rsidRPr="00EC2452" w:rsidRDefault="00672BAA" w:rsidP="00672BAA">
      <w:pPr>
        <w:tabs>
          <w:tab w:val="left" w:pos="540"/>
        </w:tabs>
        <w:rPr>
          <w:rFonts w:ascii="Calibri" w:hAnsi="Calibri" w:cstheme="minorHAnsi"/>
          <w:b/>
          <w:u w:val="single"/>
        </w:rPr>
      </w:pPr>
      <w:r w:rsidRPr="00EC2452">
        <w:rPr>
          <w:rFonts w:ascii="Calibri" w:hAnsi="Calibri" w:cstheme="minorHAnsi"/>
          <w:b/>
          <w:u w:val="single"/>
        </w:rPr>
        <w:t xml:space="preserve">Approval of Minutes </w:t>
      </w:r>
    </w:p>
    <w:p w14:paraId="001BD7F9" w14:textId="77777777" w:rsidR="00672BAA" w:rsidRPr="00CF44ED" w:rsidRDefault="00672BAA" w:rsidP="00672BAA">
      <w:pPr>
        <w:tabs>
          <w:tab w:val="left" w:pos="540"/>
        </w:tabs>
        <w:rPr>
          <w:rFonts w:ascii="Calibri" w:hAnsi="Calibri" w:cstheme="minorHAnsi"/>
          <w:b/>
        </w:rPr>
      </w:pPr>
    </w:p>
    <w:p w14:paraId="47391D5C" w14:textId="77777777" w:rsidR="00672BAA" w:rsidRPr="00B507AB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MOTION:  </w:t>
      </w:r>
      <w:r w:rsidR="002620BD">
        <w:rPr>
          <w:rFonts w:ascii="Calibri" w:hAnsi="Calibri" w:cstheme="minorHAnsi"/>
        </w:rPr>
        <w:t>Hopwood/Swanson</w:t>
      </w:r>
    </w:p>
    <w:p w14:paraId="75282B36" w14:textId="77777777" w:rsidR="00672BAA" w:rsidRPr="006E17DF" w:rsidRDefault="00672BAA" w:rsidP="00672BAA">
      <w:pPr>
        <w:tabs>
          <w:tab w:val="left" w:pos="540"/>
        </w:tabs>
        <w:rPr>
          <w:rFonts w:ascii="Calibri" w:hAnsi="Calibri" w:cstheme="minorHAnsi"/>
        </w:rPr>
      </w:pPr>
    </w:p>
    <w:p w14:paraId="210EA836" w14:textId="77777777" w:rsidR="00672BAA" w:rsidRDefault="00672BAA" w:rsidP="00672BAA">
      <w:pPr>
        <w:tabs>
          <w:tab w:val="left" w:pos="540"/>
        </w:tabs>
        <w:rPr>
          <w:rFonts w:ascii="Calibri" w:hAnsi="Calibri" w:cstheme="minorHAnsi"/>
        </w:rPr>
      </w:pPr>
      <w:r>
        <w:rPr>
          <w:rFonts w:ascii="Calibri" w:hAnsi="Calibri" w:cstheme="minorHAnsi"/>
        </w:rPr>
        <w:t>That t</w:t>
      </w:r>
      <w:r w:rsidR="00AD3F71">
        <w:rPr>
          <w:rFonts w:ascii="Calibri" w:hAnsi="Calibri" w:cstheme="minorHAnsi"/>
        </w:rPr>
        <w:t>he minutes from the</w:t>
      </w:r>
      <w:r w:rsidR="00071BEA">
        <w:rPr>
          <w:rFonts w:ascii="Calibri" w:hAnsi="Calibri" w:cstheme="minorHAnsi"/>
        </w:rPr>
        <w:t xml:space="preserve"> </w:t>
      </w:r>
      <w:r w:rsidR="002620BD">
        <w:rPr>
          <w:rFonts w:ascii="Calibri" w:hAnsi="Calibri" w:cstheme="minorHAnsi"/>
        </w:rPr>
        <w:t>March 24</w:t>
      </w:r>
      <w:r w:rsidR="00973EFF">
        <w:rPr>
          <w:rFonts w:ascii="Calibri" w:hAnsi="Calibri" w:cstheme="minorHAnsi"/>
        </w:rPr>
        <w:t>, 2017</w:t>
      </w:r>
      <w:r>
        <w:rPr>
          <w:rFonts w:ascii="Calibri" w:hAnsi="Calibri" w:cstheme="minorHAnsi"/>
        </w:rPr>
        <w:t xml:space="preserve"> Faculty Council be approved.</w:t>
      </w:r>
    </w:p>
    <w:p w14:paraId="4A57E12E" w14:textId="77777777" w:rsidR="00672BAA" w:rsidRDefault="00672BAA" w:rsidP="00672BAA">
      <w:pPr>
        <w:tabs>
          <w:tab w:val="left" w:pos="540"/>
        </w:tabs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</w:rPr>
        <w:tab/>
      </w:r>
      <w:r w:rsidRPr="00146195">
        <w:rPr>
          <w:rFonts w:ascii="Calibri" w:hAnsi="Calibri" w:cstheme="minorHAnsi"/>
          <w:b/>
        </w:rPr>
        <w:t>CARRIED</w:t>
      </w:r>
    </w:p>
    <w:p w14:paraId="28667914" w14:textId="77777777" w:rsidR="00973EFF" w:rsidRDefault="00A11CA6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A11CA6">
        <w:rPr>
          <w:rFonts w:asciiTheme="minorHAnsi" w:hAnsiTheme="minorHAnsi" w:cstheme="minorHAnsi"/>
          <w:b/>
          <w:u w:val="single"/>
        </w:rPr>
        <w:t>HRA Renewals</w:t>
      </w:r>
    </w:p>
    <w:p w14:paraId="7E3FC629" w14:textId="77777777" w:rsidR="00A11CA6" w:rsidRDefault="00A11CA6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6FA20130" w14:textId="1BBF9F64" w:rsidR="006E075D" w:rsidRPr="006E075D" w:rsidRDefault="006E075D" w:rsidP="00EC43E4">
      <w:pPr>
        <w:tabs>
          <w:tab w:val="left" w:pos="540"/>
        </w:tabs>
        <w:rPr>
          <w:rFonts w:asciiTheme="minorHAnsi" w:hAnsiTheme="minorHAnsi" w:cstheme="minorHAnsi"/>
        </w:rPr>
      </w:pPr>
      <w:r w:rsidRPr="006E075D"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  <w:b/>
        </w:rPr>
        <w:t xml:space="preserve">:  </w:t>
      </w:r>
      <w:r>
        <w:rPr>
          <w:rFonts w:asciiTheme="minorHAnsi" w:hAnsiTheme="minorHAnsi" w:cstheme="minorHAnsi"/>
        </w:rPr>
        <w:t>Wilson/</w:t>
      </w:r>
      <w:proofErr w:type="spellStart"/>
      <w:r w:rsidR="00F960F1" w:rsidRPr="00F960F1">
        <w:rPr>
          <w:rFonts w:asciiTheme="minorHAnsi" w:hAnsiTheme="minorHAnsi" w:cstheme="minorHAnsi"/>
        </w:rPr>
        <w:t>Lafrenière</w:t>
      </w:r>
      <w:proofErr w:type="spellEnd"/>
    </w:p>
    <w:p w14:paraId="351476AA" w14:textId="77777777" w:rsidR="006E075D" w:rsidRPr="006E075D" w:rsidRDefault="006E075D" w:rsidP="00EC43E4">
      <w:pPr>
        <w:tabs>
          <w:tab w:val="left" w:pos="540"/>
        </w:tabs>
        <w:rPr>
          <w:rFonts w:asciiTheme="minorHAnsi" w:hAnsiTheme="minorHAnsi" w:cstheme="minorHAnsi"/>
          <w:b/>
        </w:rPr>
      </w:pPr>
    </w:p>
    <w:p w14:paraId="6D1924B5" w14:textId="77777777" w:rsidR="00A11CA6" w:rsidRPr="00A11CA6" w:rsidRDefault="00A11CA6" w:rsidP="00EC43E4">
      <w:pPr>
        <w:tabs>
          <w:tab w:val="left" w:pos="540"/>
        </w:tabs>
        <w:rPr>
          <w:rFonts w:asciiTheme="minorHAnsi" w:hAnsiTheme="minorHAnsi" w:cstheme="minorHAnsi"/>
        </w:rPr>
      </w:pPr>
      <w:r w:rsidRPr="00A11CA6">
        <w:rPr>
          <w:rFonts w:asciiTheme="minorHAnsi" w:hAnsiTheme="minorHAnsi" w:cstheme="minorHAnsi"/>
        </w:rPr>
        <w:t>To approve the Honorary Research Associate renewals, as vetted at the department level, for:</w:t>
      </w:r>
    </w:p>
    <w:p w14:paraId="78A2227F" w14:textId="77777777" w:rsidR="00A11CA6" w:rsidRDefault="00AD2407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Brad Maguire</w:t>
      </w:r>
      <w:r w:rsidR="00352B96">
        <w:rPr>
          <w:rFonts w:asciiTheme="minorHAnsi" w:hAnsiTheme="minorHAnsi" w:cstheme="minorHAnsi"/>
        </w:rPr>
        <w:t>, GEOG/GIS</w:t>
      </w:r>
    </w:p>
    <w:p w14:paraId="7F124DF4" w14:textId="77777777" w:rsidR="00A11CA6" w:rsidRDefault="00E2533C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Inge Bolin, ANTH </w:t>
      </w:r>
    </w:p>
    <w:p w14:paraId="7C459887" w14:textId="77777777" w:rsidR="00D52C51" w:rsidRPr="00276116" w:rsidRDefault="00276116" w:rsidP="00276116">
      <w:pPr>
        <w:tabs>
          <w:tab w:val="left" w:pos="540"/>
        </w:tabs>
        <w:jc w:val="right"/>
        <w:rPr>
          <w:rFonts w:asciiTheme="minorHAnsi" w:hAnsiTheme="minorHAnsi" w:cstheme="minorHAnsi"/>
          <w:b/>
        </w:rPr>
      </w:pPr>
      <w:r w:rsidRPr="00276116">
        <w:rPr>
          <w:rFonts w:asciiTheme="minorHAnsi" w:hAnsiTheme="minorHAnsi" w:cstheme="minorHAnsi"/>
          <w:b/>
        </w:rPr>
        <w:t>CARRIED</w:t>
      </w:r>
    </w:p>
    <w:p w14:paraId="14F95BDF" w14:textId="77777777" w:rsidR="00A11CA6" w:rsidRDefault="00A11CA6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3D4631FC" w14:textId="77777777" w:rsidR="000F662E" w:rsidRPr="000F662E" w:rsidRDefault="000F662E" w:rsidP="000F662E">
      <w:pPr>
        <w:rPr>
          <w:rFonts w:asciiTheme="minorHAnsi" w:hAnsiTheme="minorHAnsi" w:cstheme="minorHAnsi"/>
          <w:b/>
          <w:u w:val="single"/>
        </w:rPr>
      </w:pPr>
      <w:r w:rsidRPr="000F662E">
        <w:rPr>
          <w:rFonts w:asciiTheme="minorHAnsi" w:hAnsiTheme="minorHAnsi" w:cstheme="minorHAnsi"/>
          <w:b/>
          <w:u w:val="single"/>
        </w:rPr>
        <w:t>Honours Program Prop</w:t>
      </w:r>
      <w:r>
        <w:rPr>
          <w:rFonts w:asciiTheme="minorHAnsi" w:hAnsiTheme="minorHAnsi" w:cstheme="minorHAnsi"/>
          <w:b/>
          <w:u w:val="single"/>
        </w:rPr>
        <w:t xml:space="preserve">osal Sociology </w:t>
      </w:r>
    </w:p>
    <w:p w14:paraId="48F85E52" w14:textId="77777777" w:rsidR="00973EFF" w:rsidRDefault="00973EFF" w:rsidP="00EC43E4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7B475E74" w14:textId="77777777" w:rsidR="001E301D" w:rsidRDefault="00526400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MOTION</w:t>
      </w:r>
      <w:r>
        <w:rPr>
          <w:rFonts w:asciiTheme="minorHAnsi" w:hAnsiTheme="minorHAnsi" w:cstheme="minorHAnsi"/>
        </w:rPr>
        <w:t xml:space="preserve">:  </w:t>
      </w:r>
      <w:r w:rsidR="001E301D">
        <w:rPr>
          <w:rFonts w:asciiTheme="minorHAnsi" w:hAnsiTheme="minorHAnsi" w:cstheme="minorHAnsi"/>
        </w:rPr>
        <w:t>Hopwood</w:t>
      </w:r>
      <w:r w:rsidR="001E301D" w:rsidRPr="001E301D">
        <w:rPr>
          <w:rFonts w:asciiTheme="minorHAnsi" w:hAnsiTheme="minorHAnsi" w:cstheme="minorHAnsi"/>
        </w:rPr>
        <w:t xml:space="preserve">/ </w:t>
      </w:r>
      <w:proofErr w:type="spellStart"/>
      <w:r w:rsidR="001E301D" w:rsidRPr="001E301D">
        <w:rPr>
          <w:rFonts w:asciiTheme="minorHAnsi" w:hAnsiTheme="minorHAnsi" w:cstheme="minorHAnsi"/>
        </w:rPr>
        <w:t>Lafrenière</w:t>
      </w:r>
      <w:proofErr w:type="spellEnd"/>
    </w:p>
    <w:p w14:paraId="7BFF9334" w14:textId="77777777" w:rsidR="001E301D" w:rsidRDefault="001E301D" w:rsidP="00EC43E4">
      <w:pPr>
        <w:tabs>
          <w:tab w:val="left" w:pos="540"/>
        </w:tabs>
        <w:rPr>
          <w:rFonts w:asciiTheme="minorHAnsi" w:hAnsiTheme="minorHAnsi" w:cstheme="minorHAnsi"/>
        </w:rPr>
      </w:pPr>
    </w:p>
    <w:p w14:paraId="16BF36E4" w14:textId="39943718" w:rsidR="00526400" w:rsidRDefault="001E301D" w:rsidP="00EC43E4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approve the Honours </w:t>
      </w:r>
      <w:r w:rsidR="002044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Program Proposal Sociology</w:t>
      </w:r>
      <w:r w:rsidR="00C401EE">
        <w:rPr>
          <w:rFonts w:asciiTheme="minorHAnsi" w:hAnsiTheme="minorHAnsi" w:cstheme="minorHAnsi"/>
        </w:rPr>
        <w:t xml:space="preserve"> as amended</w:t>
      </w:r>
      <w:r w:rsidR="00711069">
        <w:rPr>
          <w:rFonts w:asciiTheme="minorHAnsi" w:hAnsiTheme="minorHAnsi" w:cstheme="minorHAnsi"/>
        </w:rPr>
        <w:t>.</w:t>
      </w:r>
    </w:p>
    <w:p w14:paraId="40A98C30" w14:textId="77777777" w:rsidR="00526400" w:rsidRDefault="00526400" w:rsidP="00EC43E4">
      <w:pPr>
        <w:tabs>
          <w:tab w:val="left" w:pos="540"/>
        </w:tabs>
        <w:rPr>
          <w:rFonts w:asciiTheme="minorHAnsi" w:hAnsiTheme="minorHAnsi" w:cstheme="minorHAnsi"/>
        </w:rPr>
      </w:pPr>
    </w:p>
    <w:p w14:paraId="4373F297" w14:textId="77777777" w:rsidR="00526400" w:rsidRDefault="00526400" w:rsidP="00526400">
      <w:pPr>
        <w:tabs>
          <w:tab w:val="left" w:pos="540"/>
        </w:tabs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HAnsi"/>
        </w:rPr>
        <w:t>Discussion:</w:t>
      </w:r>
    </w:p>
    <w:p w14:paraId="522E6CF0" w14:textId="77777777" w:rsidR="00441746" w:rsidRPr="008A2B5A" w:rsidRDefault="00441746" w:rsidP="00526400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  <w:r w:rsidRPr="008A2B5A">
        <w:rPr>
          <w:rFonts w:ascii="Calibri" w:hAnsi="Calibri"/>
          <w:color w:val="000000" w:themeColor="text1"/>
          <w:sz w:val="22"/>
          <w:szCs w:val="22"/>
          <w:lang w:eastAsia="en-US"/>
        </w:rPr>
        <w:t>Questions were raised about the following matters:</w:t>
      </w:r>
    </w:p>
    <w:p w14:paraId="5A16041C" w14:textId="77777777" w:rsidR="00441746" w:rsidRPr="008A2B5A" w:rsidRDefault="00441746" w:rsidP="00526400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19A8869B" w14:textId="584245D4" w:rsidR="00526400" w:rsidRPr="008A2B5A" w:rsidRDefault="003B69F0" w:rsidP="00441746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Suggestion of a cap of 10 people 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>doing a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senior project due to limited faculty or availability</w:t>
      </w:r>
      <w:r w:rsidR="00526400" w:rsidRPr="008A2B5A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It was suggested to limit 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admission to the Honours program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to 10 people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>: this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can be changed in the future if needed.</w:t>
      </w:r>
    </w:p>
    <w:p w14:paraId="7140B961" w14:textId="77777777" w:rsidR="00526400" w:rsidRPr="008A2B5A" w:rsidRDefault="00526400" w:rsidP="00526400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5B14AC9B" w14:textId="6D5CFF1A" w:rsidR="00526400" w:rsidRPr="008A2B5A" w:rsidRDefault="00D46036" w:rsidP="00441746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Suggestion that it be 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only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independent research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for the senior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project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>, excluding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team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>-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based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research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6671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Sociology department has agreed it should be an independent research project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</w:p>
    <w:p w14:paraId="432EA594" w14:textId="77777777" w:rsidR="00526400" w:rsidRPr="008A2B5A" w:rsidRDefault="00526400" w:rsidP="00526400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6F92EE7D" w14:textId="2B332CEE" w:rsidR="00526400" w:rsidRPr="008A2B5A" w:rsidRDefault="003D7DE8" w:rsidP="00441746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It was suggested that a review of the residence requirement be specified 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as to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which credits would be required to 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be taken at VIU in order to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>obtain the Honours</w:t>
      </w:r>
      <w:r w:rsidR="003D2BA2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>degree</w:t>
      </w:r>
      <w:r w:rsidR="003D2BA2">
        <w:rPr>
          <w:rFonts w:ascii="Calibri" w:hAnsi="Calibri"/>
          <w:color w:val="000000" w:themeColor="text1"/>
          <w:sz w:val="22"/>
          <w:szCs w:val="22"/>
          <w:lang w:eastAsia="en-US"/>
        </w:rPr>
        <w:t>.</w:t>
      </w:r>
    </w:p>
    <w:p w14:paraId="72D41570" w14:textId="77777777" w:rsidR="00526400" w:rsidRDefault="00526400" w:rsidP="003D724B">
      <w:pPr>
        <w:rPr>
          <w:rFonts w:ascii="Calibri" w:hAnsi="Calibri"/>
          <w:color w:val="000000" w:themeColor="text1"/>
          <w:sz w:val="22"/>
          <w:szCs w:val="22"/>
          <w:lang w:eastAsia="en-US"/>
        </w:rPr>
      </w:pPr>
    </w:p>
    <w:p w14:paraId="4D475668" w14:textId="4530ED90" w:rsidR="003D724B" w:rsidRPr="003D724B" w:rsidRDefault="003D724B" w:rsidP="003D724B">
      <w:pPr>
        <w:pStyle w:val="ListParagraph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Member raised </w:t>
      </w:r>
      <w:r w:rsidR="00C23DB4">
        <w:rPr>
          <w:rFonts w:ascii="Calibri" w:hAnsi="Calibri"/>
          <w:color w:val="000000" w:themeColor="text1"/>
          <w:sz w:val="22"/>
          <w:szCs w:val="22"/>
          <w:lang w:eastAsia="en-US"/>
        </w:rPr>
        <w:t>the question</w:t>
      </w:r>
      <w:r w:rsidR="00C74CDA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whether</w:t>
      </w:r>
      <w:r w:rsidR="000152C5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a graduate </w:t>
      </w:r>
      <w:r w:rsidR="003A3A0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with a Major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in Sociology </w:t>
      </w:r>
      <w:r w:rsidR="003A3A03">
        <w:rPr>
          <w:rFonts w:ascii="Calibri" w:hAnsi="Calibri"/>
          <w:color w:val="000000" w:themeColor="text1"/>
          <w:sz w:val="22"/>
          <w:szCs w:val="22"/>
          <w:lang w:eastAsia="en-US"/>
        </w:rPr>
        <w:t>can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return </w:t>
      </w:r>
      <w:r w:rsidR="003A3A03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and top up their degree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for the Honours </w:t>
      </w:r>
      <w:r w:rsidR="003A3A03">
        <w:rPr>
          <w:rFonts w:ascii="Calibri" w:hAnsi="Calibri"/>
          <w:color w:val="000000" w:themeColor="text1"/>
          <w:sz w:val="22"/>
          <w:szCs w:val="22"/>
          <w:lang w:eastAsia="en-US"/>
        </w:rPr>
        <w:t>designation</w:t>
      </w:r>
      <w:r w:rsidR="001E54B1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.  </w:t>
      </w:r>
      <w:r w:rsidR="003A3A03">
        <w:rPr>
          <w:rFonts w:ascii="Calibri" w:hAnsi="Calibri"/>
          <w:color w:val="000000" w:themeColor="text1"/>
          <w:sz w:val="22"/>
          <w:szCs w:val="22"/>
          <w:lang w:eastAsia="en-US"/>
        </w:rPr>
        <w:t>It is not possible under current regulations.</w:t>
      </w:r>
      <w:r w:rsidR="00FB2680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Suggestion:  something to discuss </w:t>
      </w:r>
      <w:r w:rsidR="00F33E6D"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  <w:lang w:eastAsia="en-US"/>
        </w:rPr>
        <w:t xml:space="preserve">in the future. </w:t>
      </w:r>
    </w:p>
    <w:p w14:paraId="44CAC333" w14:textId="77777777" w:rsidR="00526400" w:rsidRDefault="00526400" w:rsidP="00526400">
      <w:pPr>
        <w:tabs>
          <w:tab w:val="left" w:pos="540"/>
        </w:tabs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  <w:t>CARRIED</w:t>
      </w:r>
      <w:r>
        <w:rPr>
          <w:rFonts w:ascii="Calibri" w:hAnsi="Calibri" w:cstheme="minorHAnsi"/>
          <w:b/>
        </w:rPr>
        <w:tab/>
      </w:r>
    </w:p>
    <w:p w14:paraId="31AF5930" w14:textId="77777777" w:rsidR="00441746" w:rsidRPr="00526400" w:rsidRDefault="00441746" w:rsidP="00526400">
      <w:pPr>
        <w:tabs>
          <w:tab w:val="left" w:pos="540"/>
        </w:tabs>
        <w:jc w:val="right"/>
        <w:rPr>
          <w:rFonts w:asciiTheme="minorHAnsi" w:hAnsiTheme="minorHAnsi" w:cstheme="minorHAnsi"/>
        </w:rPr>
      </w:pPr>
    </w:p>
    <w:p w14:paraId="2EFD623A" w14:textId="77777777" w:rsidR="00526400" w:rsidRDefault="00526400" w:rsidP="00EC43E4">
      <w:pPr>
        <w:tabs>
          <w:tab w:val="left" w:pos="540"/>
        </w:tabs>
        <w:rPr>
          <w:rFonts w:asciiTheme="minorHAnsi" w:hAnsiTheme="minorHAnsi" w:cstheme="minorHAnsi"/>
        </w:rPr>
      </w:pPr>
    </w:p>
    <w:p w14:paraId="49AE121A" w14:textId="77777777" w:rsidR="00526400" w:rsidRDefault="00526400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  <w:b/>
          <w:u w:val="single"/>
        </w:rPr>
        <w:t>Chair’s Report</w:t>
      </w:r>
    </w:p>
    <w:p w14:paraId="35F950C7" w14:textId="77777777" w:rsidR="00526400" w:rsidRDefault="00526400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389CBA42" w14:textId="228D5B1A" w:rsidR="00711069" w:rsidRDefault="0046491C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>All Faculty M</w:t>
      </w:r>
      <w:r w:rsidR="00711069">
        <w:rPr>
          <w:rFonts w:ascii="Calibri" w:hAnsi="Calibri" w:cstheme="minorHAnsi"/>
        </w:rPr>
        <w:t xml:space="preserve">eeting to be held on Thursday April 27, 2017. </w:t>
      </w:r>
      <w:r w:rsidR="00C0283B">
        <w:rPr>
          <w:rFonts w:ascii="Calibri" w:hAnsi="Calibri" w:cstheme="minorHAnsi"/>
        </w:rPr>
        <w:t xml:space="preserve"> </w:t>
      </w:r>
      <w:r w:rsidR="000710A7">
        <w:rPr>
          <w:rFonts w:ascii="Calibri" w:hAnsi="Calibri" w:cstheme="minorHAnsi"/>
        </w:rPr>
        <w:t>(</w:t>
      </w:r>
      <w:r w:rsidR="00432F86" w:rsidRPr="00432F86">
        <w:rPr>
          <w:rFonts w:ascii="Calibri" w:hAnsi="Calibri" w:cstheme="minorHAnsi"/>
        </w:rPr>
        <w:t>At this meeting there will be elections for the positions of Vice-Chair of the Faculty and for four of the five at-large members of Faculty Council: the terms of the inc</w:t>
      </w:r>
      <w:r w:rsidR="00BD0B1E">
        <w:rPr>
          <w:rFonts w:ascii="Calibri" w:hAnsi="Calibri" w:cstheme="minorHAnsi"/>
        </w:rPr>
        <w:t xml:space="preserve">umbents end on April 30, 2017. </w:t>
      </w:r>
      <w:r w:rsidR="00F65373">
        <w:rPr>
          <w:rFonts w:ascii="Calibri" w:hAnsi="Calibri" w:cstheme="minorHAnsi"/>
        </w:rPr>
        <w:t xml:space="preserve"> </w:t>
      </w:r>
      <w:r w:rsidR="00432F86" w:rsidRPr="00432F86">
        <w:rPr>
          <w:rFonts w:ascii="Calibri" w:hAnsi="Calibri" w:cstheme="minorHAnsi"/>
        </w:rPr>
        <w:t>Deanna’s term as an at-large member does not end until April 30, 2018.)</w:t>
      </w:r>
    </w:p>
    <w:p w14:paraId="6FA25941" w14:textId="77777777" w:rsidR="005E2094" w:rsidRDefault="005E2094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4247064E" w14:textId="59089510" w:rsidR="00526400" w:rsidRDefault="00711069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>Dean John Black’s retirement party to be held on Friday April 21, 2017</w:t>
      </w:r>
      <w:r w:rsidR="003A3A03">
        <w:rPr>
          <w:rFonts w:ascii="Calibri" w:hAnsi="Calibri" w:cstheme="minorHAnsi"/>
        </w:rPr>
        <w:t>.</w:t>
      </w:r>
    </w:p>
    <w:p w14:paraId="39C9A332" w14:textId="77777777" w:rsidR="000710A7" w:rsidRDefault="000710A7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07868C3C" w14:textId="77777777" w:rsidR="00526400" w:rsidRDefault="00F833EE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Senate Report</w:t>
      </w:r>
    </w:p>
    <w:p w14:paraId="4FBE8FD2" w14:textId="77777777" w:rsidR="0066444C" w:rsidRDefault="0066444C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</w:p>
    <w:p w14:paraId="5CA043B4" w14:textId="77777777" w:rsidR="0066444C" w:rsidRDefault="0066444C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Voting on Fall Break was defeated, </w:t>
      </w:r>
      <w:r w:rsidR="003A3A03">
        <w:rPr>
          <w:rFonts w:ascii="Calibri" w:hAnsi="Calibri" w:cstheme="minorHAnsi"/>
        </w:rPr>
        <w:t xml:space="preserve">and the proposal is </w:t>
      </w:r>
      <w:r>
        <w:rPr>
          <w:rFonts w:ascii="Calibri" w:hAnsi="Calibri" w:cstheme="minorHAnsi"/>
        </w:rPr>
        <w:t xml:space="preserve">going back to the </w:t>
      </w:r>
      <w:r w:rsidR="003A3A03">
        <w:rPr>
          <w:rFonts w:ascii="Calibri" w:hAnsi="Calibri" w:cstheme="minorHAnsi"/>
        </w:rPr>
        <w:t xml:space="preserve">Education Standards </w:t>
      </w:r>
      <w:r>
        <w:rPr>
          <w:rFonts w:ascii="Calibri" w:hAnsi="Calibri" w:cstheme="minorHAnsi"/>
        </w:rPr>
        <w:t>Committee for review.  Fall 2017 break has been set for Thanksgiving plus one day</w:t>
      </w:r>
      <w:r w:rsidR="003A3A03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(October) </w:t>
      </w:r>
    </w:p>
    <w:p w14:paraId="0B52371F" w14:textId="77777777" w:rsidR="007632F7" w:rsidRDefault="007632F7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6C1954DC" w14:textId="151E77AD" w:rsidR="007632F7" w:rsidRDefault="00A4250B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>President Ralph Nilso</w:t>
      </w:r>
      <w:bookmarkStart w:id="0" w:name="_GoBack"/>
      <w:bookmarkEnd w:id="0"/>
      <w:r w:rsidR="007632F7">
        <w:rPr>
          <w:rFonts w:ascii="Calibri" w:hAnsi="Calibri" w:cstheme="minorHAnsi"/>
        </w:rPr>
        <w:t xml:space="preserve">n requests faculty members for </w:t>
      </w:r>
      <w:r w:rsidR="003A3A03">
        <w:rPr>
          <w:rFonts w:ascii="Calibri" w:hAnsi="Calibri" w:cstheme="minorHAnsi"/>
        </w:rPr>
        <w:t xml:space="preserve">a working group on </w:t>
      </w:r>
      <w:r w:rsidR="007632F7">
        <w:rPr>
          <w:rFonts w:ascii="Calibri" w:hAnsi="Calibri" w:cstheme="minorHAnsi"/>
        </w:rPr>
        <w:t xml:space="preserve">academic </w:t>
      </w:r>
      <w:r w:rsidR="003A3A03">
        <w:rPr>
          <w:rFonts w:ascii="Calibri" w:hAnsi="Calibri" w:cstheme="minorHAnsi"/>
        </w:rPr>
        <w:t>appeals.</w:t>
      </w:r>
    </w:p>
    <w:p w14:paraId="22D96965" w14:textId="77777777" w:rsidR="0081343F" w:rsidRDefault="0081343F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09AD09B5" w14:textId="314A817C" w:rsidR="0081343F" w:rsidRDefault="003A3A03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Senate had a presentation on the Campus </w:t>
      </w:r>
      <w:r w:rsidR="0081343F">
        <w:rPr>
          <w:rFonts w:ascii="Calibri" w:hAnsi="Calibri" w:cstheme="minorHAnsi"/>
        </w:rPr>
        <w:t>Master Plan</w:t>
      </w:r>
      <w:r>
        <w:rPr>
          <w:rFonts w:ascii="Calibri" w:hAnsi="Calibri" w:cstheme="minorHAnsi"/>
        </w:rPr>
        <w:t xml:space="preserve"> Update, covering the next</w:t>
      </w:r>
      <w:r w:rsidR="0081343F">
        <w:rPr>
          <w:rFonts w:ascii="Calibri" w:hAnsi="Calibri" w:cstheme="minorHAnsi"/>
        </w:rPr>
        <w:t xml:space="preserve"> 40 years.  Institution to have more residences, more green space, nicer entranceway</w:t>
      </w:r>
      <w:r w:rsidR="00515ED1">
        <w:rPr>
          <w:rFonts w:ascii="Calibri" w:hAnsi="Calibri" w:cstheme="minorHAnsi"/>
        </w:rPr>
        <w:t xml:space="preserve"> </w:t>
      </w:r>
      <w:r w:rsidR="009450FB">
        <w:rPr>
          <w:rFonts w:ascii="Calibri" w:hAnsi="Calibri" w:cstheme="minorHAnsi"/>
        </w:rPr>
        <w:t xml:space="preserve">proposed </w:t>
      </w:r>
      <w:r w:rsidR="00515ED1">
        <w:rPr>
          <w:rFonts w:ascii="Calibri" w:hAnsi="Calibri" w:cstheme="minorHAnsi"/>
        </w:rPr>
        <w:t>from Third Street</w:t>
      </w:r>
      <w:r w:rsidR="0081343F">
        <w:rPr>
          <w:rFonts w:ascii="Calibri" w:hAnsi="Calibri" w:cstheme="minorHAnsi"/>
        </w:rPr>
        <w:t xml:space="preserve"> although less parking on campus. </w:t>
      </w:r>
    </w:p>
    <w:p w14:paraId="4E5A1934" w14:textId="77777777" w:rsidR="0081343F" w:rsidRDefault="0081343F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7185BF6C" w14:textId="77777777" w:rsidR="0081343F" w:rsidRDefault="0081343F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>Planning and Priorities Committee</w:t>
      </w:r>
      <w:r w:rsidR="003A3A03">
        <w:rPr>
          <w:rFonts w:ascii="Calibri" w:hAnsi="Calibri" w:cstheme="minorHAnsi"/>
          <w:b/>
          <w:u w:val="single"/>
        </w:rPr>
        <w:t xml:space="preserve"> – </w:t>
      </w:r>
      <w:proofErr w:type="spellStart"/>
      <w:r w:rsidR="003A3A03">
        <w:rPr>
          <w:rFonts w:ascii="Calibri" w:hAnsi="Calibri" w:cstheme="minorHAnsi"/>
          <w:b/>
          <w:u w:val="single"/>
        </w:rPr>
        <w:t>Lafrenière</w:t>
      </w:r>
      <w:proofErr w:type="spellEnd"/>
    </w:p>
    <w:p w14:paraId="330D82C7" w14:textId="77777777" w:rsidR="0081343F" w:rsidRDefault="0081343F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</w:p>
    <w:p w14:paraId="285EDF8A" w14:textId="3736C1F9" w:rsidR="0081343F" w:rsidRDefault="008E0C6D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>Inst</w:t>
      </w:r>
      <w:r w:rsidR="003A3A03">
        <w:rPr>
          <w:rFonts w:ascii="Calibri" w:hAnsi="Calibri" w:cstheme="minorHAnsi"/>
        </w:rPr>
        <w:t>it</w:t>
      </w:r>
      <w:r>
        <w:rPr>
          <w:rFonts w:ascii="Calibri" w:hAnsi="Calibri" w:cstheme="minorHAnsi"/>
        </w:rPr>
        <w:t>utional priorities w</w:t>
      </w:r>
      <w:r w:rsidR="003A3A03">
        <w:rPr>
          <w:rFonts w:ascii="Calibri" w:hAnsi="Calibri" w:cstheme="minorHAnsi"/>
        </w:rPr>
        <w:t>ere</w:t>
      </w:r>
      <w:r>
        <w:rPr>
          <w:rFonts w:ascii="Calibri" w:hAnsi="Calibri" w:cstheme="minorHAnsi"/>
        </w:rPr>
        <w:t xml:space="preserve"> approved at last meeting</w:t>
      </w:r>
      <w:r w:rsidR="003A3A03">
        <w:rPr>
          <w:rFonts w:ascii="Calibri" w:hAnsi="Calibri" w:cstheme="minorHAnsi"/>
        </w:rPr>
        <w:t>.</w:t>
      </w:r>
    </w:p>
    <w:p w14:paraId="5AB28367" w14:textId="77777777" w:rsidR="008E0C6D" w:rsidRDefault="008E0C6D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0D67F132" w14:textId="77777777" w:rsidR="008E0C6D" w:rsidRDefault="00254C5C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  <w:r w:rsidRPr="00254C5C">
        <w:rPr>
          <w:rFonts w:ascii="Calibri" w:hAnsi="Calibri" w:cstheme="minorHAnsi"/>
          <w:b/>
          <w:u w:val="single"/>
        </w:rPr>
        <w:t xml:space="preserve">Governance </w:t>
      </w:r>
      <w:r w:rsidR="003A3A03">
        <w:rPr>
          <w:rFonts w:ascii="Calibri" w:hAnsi="Calibri" w:cstheme="minorHAnsi"/>
          <w:b/>
          <w:u w:val="single"/>
        </w:rPr>
        <w:t xml:space="preserve">Practices Committee </w:t>
      </w:r>
      <w:r>
        <w:rPr>
          <w:rFonts w:ascii="Calibri" w:hAnsi="Calibri" w:cstheme="minorHAnsi"/>
          <w:b/>
          <w:u w:val="single"/>
        </w:rPr>
        <w:t>-</w:t>
      </w:r>
      <w:r w:rsidR="003A3A03">
        <w:rPr>
          <w:rFonts w:ascii="Calibri" w:hAnsi="Calibri" w:cstheme="minorHAnsi"/>
          <w:b/>
          <w:u w:val="single"/>
        </w:rPr>
        <w:t xml:space="preserve"> </w:t>
      </w:r>
      <w:r>
        <w:rPr>
          <w:rFonts w:ascii="Calibri" w:hAnsi="Calibri" w:cstheme="minorHAnsi"/>
          <w:b/>
          <w:u w:val="single"/>
        </w:rPr>
        <w:t>McLin</w:t>
      </w:r>
    </w:p>
    <w:p w14:paraId="679CB86B" w14:textId="77777777" w:rsidR="008E0C6D" w:rsidRDefault="008E0C6D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</w:p>
    <w:p w14:paraId="025BD5FD" w14:textId="77777777" w:rsidR="003501C6" w:rsidRDefault="003501C6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>Teaching behaviours/Code of Ethics was rescinded</w:t>
      </w:r>
    </w:p>
    <w:p w14:paraId="182CFAB8" w14:textId="77777777" w:rsidR="003501C6" w:rsidRDefault="003501C6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109B13FB" w14:textId="77777777" w:rsidR="008914B0" w:rsidRDefault="000D15DA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  <w:r>
        <w:rPr>
          <w:rFonts w:ascii="Calibri" w:hAnsi="Calibri" w:cstheme="minorHAnsi"/>
          <w:b/>
          <w:u w:val="single"/>
        </w:rPr>
        <w:t xml:space="preserve">International </w:t>
      </w:r>
      <w:r w:rsidR="003A3A03">
        <w:rPr>
          <w:rFonts w:ascii="Calibri" w:hAnsi="Calibri" w:cstheme="minorHAnsi"/>
          <w:b/>
          <w:u w:val="single"/>
        </w:rPr>
        <w:t xml:space="preserve">Education </w:t>
      </w:r>
      <w:r>
        <w:rPr>
          <w:rFonts w:ascii="Calibri" w:hAnsi="Calibri" w:cstheme="minorHAnsi"/>
          <w:b/>
          <w:u w:val="single"/>
        </w:rPr>
        <w:t>Advisory Committee</w:t>
      </w:r>
      <w:r w:rsidR="003A3A03">
        <w:rPr>
          <w:rFonts w:ascii="Calibri" w:hAnsi="Calibri" w:cstheme="minorHAnsi"/>
          <w:b/>
          <w:u w:val="single"/>
        </w:rPr>
        <w:t xml:space="preserve"> </w:t>
      </w:r>
      <w:r>
        <w:rPr>
          <w:rFonts w:ascii="Calibri" w:hAnsi="Calibri" w:cstheme="minorHAnsi"/>
          <w:b/>
          <w:u w:val="single"/>
        </w:rPr>
        <w:t>-</w:t>
      </w:r>
      <w:r w:rsidR="003A3A03">
        <w:rPr>
          <w:rFonts w:ascii="Calibri" w:hAnsi="Calibri" w:cstheme="minorHAnsi"/>
          <w:b/>
          <w:u w:val="single"/>
        </w:rPr>
        <w:t xml:space="preserve"> </w:t>
      </w:r>
      <w:r>
        <w:rPr>
          <w:rFonts w:ascii="Calibri" w:hAnsi="Calibri" w:cstheme="minorHAnsi"/>
          <w:b/>
          <w:u w:val="single"/>
        </w:rPr>
        <w:t>Suski</w:t>
      </w:r>
    </w:p>
    <w:p w14:paraId="285A31F7" w14:textId="77777777" w:rsidR="00526400" w:rsidRDefault="00526400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  <w:b/>
          <w:u w:val="single"/>
        </w:rPr>
      </w:pPr>
    </w:p>
    <w:p w14:paraId="273BA9E6" w14:textId="77777777" w:rsidR="000D15DA" w:rsidRDefault="00C756C8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  <w:r>
        <w:rPr>
          <w:rFonts w:ascii="Calibri" w:hAnsi="Calibri" w:cstheme="minorHAnsi"/>
        </w:rPr>
        <w:t>Reported 18 pe</w:t>
      </w:r>
      <w:r w:rsidR="004A345A">
        <w:rPr>
          <w:rFonts w:ascii="Calibri" w:hAnsi="Calibri" w:cstheme="minorHAnsi"/>
        </w:rPr>
        <w:t xml:space="preserve">rcent drop from previous years </w:t>
      </w:r>
      <w:r>
        <w:rPr>
          <w:rFonts w:ascii="Calibri" w:hAnsi="Calibri" w:cstheme="minorHAnsi"/>
        </w:rPr>
        <w:t>of International Students attending VIU.</w:t>
      </w:r>
    </w:p>
    <w:p w14:paraId="36F195E0" w14:textId="77777777" w:rsidR="00C756C8" w:rsidRDefault="00C756C8" w:rsidP="00526400">
      <w:pPr>
        <w:pStyle w:val="ListParagraph"/>
        <w:tabs>
          <w:tab w:val="left" w:pos="540"/>
        </w:tabs>
        <w:ind w:left="0"/>
        <w:rPr>
          <w:rFonts w:ascii="Calibri" w:hAnsi="Calibri" w:cstheme="minorHAnsi"/>
        </w:rPr>
      </w:pPr>
    </w:p>
    <w:p w14:paraId="6D0F8A7D" w14:textId="77777777" w:rsidR="00526400" w:rsidRPr="00526400" w:rsidRDefault="00261899" w:rsidP="00526400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Institution is considering </w:t>
      </w:r>
      <w:r w:rsidR="00A97736">
        <w:rPr>
          <w:rFonts w:asciiTheme="minorHAnsi" w:hAnsiTheme="minorHAnsi" w:cstheme="minorHAnsi"/>
        </w:rPr>
        <w:t>multiple intakes instead of one</w:t>
      </w:r>
      <w:r w:rsidR="003A3A03">
        <w:rPr>
          <w:rFonts w:asciiTheme="minorHAnsi" w:hAnsiTheme="minorHAnsi" w:cstheme="minorHAnsi"/>
        </w:rPr>
        <w:t xml:space="preserve"> per year</w:t>
      </w:r>
      <w:r w:rsidR="00A97736">
        <w:rPr>
          <w:rFonts w:asciiTheme="minorHAnsi" w:hAnsiTheme="minorHAnsi" w:cstheme="minorHAnsi"/>
        </w:rPr>
        <w:t xml:space="preserve">. </w:t>
      </w:r>
    </w:p>
    <w:p w14:paraId="0840CEA1" w14:textId="77777777" w:rsidR="00526400" w:rsidRDefault="00526400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  <w:b/>
        </w:rPr>
      </w:pPr>
    </w:p>
    <w:p w14:paraId="3943BBA6" w14:textId="487B5C60" w:rsidR="002B69FC" w:rsidRDefault="002B69FC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Jennifer Sills in International Education is moving towards detailed proposal for Field Schools</w:t>
      </w:r>
      <w:r w:rsidR="003A3A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eg</w:t>
      </w:r>
      <w:proofErr w:type="spellEnd"/>
      <w:r>
        <w:rPr>
          <w:rFonts w:asciiTheme="minorHAnsi" w:hAnsiTheme="minorHAnsi" w:cstheme="minorHAnsi"/>
        </w:rPr>
        <w:t>. Risk Management</w:t>
      </w:r>
      <w:r w:rsidR="00CA2CF2">
        <w:rPr>
          <w:rFonts w:asciiTheme="minorHAnsi" w:hAnsiTheme="minorHAnsi" w:cstheme="minorHAnsi"/>
        </w:rPr>
        <w:t xml:space="preserve">.  </w:t>
      </w:r>
      <w:r w:rsidR="002B0873">
        <w:rPr>
          <w:rFonts w:asciiTheme="minorHAnsi" w:hAnsiTheme="minorHAnsi" w:cstheme="minorHAnsi"/>
        </w:rPr>
        <w:t>Student to Prof</w:t>
      </w:r>
      <w:r w:rsidR="006A36F3">
        <w:rPr>
          <w:rFonts w:asciiTheme="minorHAnsi" w:hAnsiTheme="minorHAnsi" w:cstheme="minorHAnsi"/>
        </w:rPr>
        <w:t>essor</w:t>
      </w:r>
      <w:r w:rsidR="003A3A03">
        <w:rPr>
          <w:rFonts w:asciiTheme="minorHAnsi" w:hAnsiTheme="minorHAnsi" w:cstheme="minorHAnsi"/>
        </w:rPr>
        <w:t>:</w:t>
      </w:r>
      <w:r w:rsidR="002B0873">
        <w:rPr>
          <w:rFonts w:asciiTheme="minorHAnsi" w:hAnsiTheme="minorHAnsi" w:cstheme="minorHAnsi"/>
        </w:rPr>
        <w:t xml:space="preserve"> </w:t>
      </w:r>
      <w:r w:rsidR="00033A79">
        <w:rPr>
          <w:rFonts w:asciiTheme="minorHAnsi" w:hAnsiTheme="minorHAnsi" w:cstheme="minorHAnsi"/>
        </w:rPr>
        <w:t xml:space="preserve"> </w:t>
      </w:r>
      <w:r w:rsidR="00967BCD">
        <w:rPr>
          <w:rFonts w:asciiTheme="minorHAnsi" w:hAnsiTheme="minorHAnsi" w:cstheme="minorHAnsi"/>
        </w:rPr>
        <w:t>W</w:t>
      </w:r>
      <w:r w:rsidR="002B0873">
        <w:rPr>
          <w:rFonts w:asciiTheme="minorHAnsi" w:hAnsiTheme="minorHAnsi" w:cstheme="minorHAnsi"/>
        </w:rPr>
        <w:t>hat is the appropriate ratio?</w:t>
      </w:r>
      <w:r>
        <w:rPr>
          <w:rFonts w:asciiTheme="minorHAnsi" w:hAnsiTheme="minorHAnsi" w:cstheme="minorHAnsi"/>
        </w:rPr>
        <w:t>)</w:t>
      </w:r>
      <w:r w:rsidR="003A3A0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She is looking for interest from Faculty that may be interested in </w:t>
      </w:r>
      <w:r w:rsidR="003A3A03">
        <w:rPr>
          <w:rFonts w:asciiTheme="minorHAnsi" w:hAnsiTheme="minorHAnsi" w:cstheme="minorHAnsi"/>
        </w:rPr>
        <w:t xml:space="preserve">having input on </w:t>
      </w:r>
      <w:r>
        <w:rPr>
          <w:rFonts w:asciiTheme="minorHAnsi" w:hAnsiTheme="minorHAnsi" w:cstheme="minorHAnsi"/>
        </w:rPr>
        <w:t xml:space="preserve">this process. </w:t>
      </w:r>
    </w:p>
    <w:p w14:paraId="76829BE1" w14:textId="77777777" w:rsidR="00245689" w:rsidRDefault="00245689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14:paraId="0BA2F902" w14:textId="77777777" w:rsidR="00245689" w:rsidRPr="00245689" w:rsidRDefault="00245689" w:rsidP="00245689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  <w:r w:rsidRPr="00245689">
        <w:rPr>
          <w:rFonts w:asciiTheme="minorHAnsi" w:hAnsiTheme="minorHAnsi" w:cstheme="minorHAnsi"/>
          <w:b/>
          <w:u w:val="single"/>
        </w:rPr>
        <w:t>Other Business</w:t>
      </w:r>
    </w:p>
    <w:p w14:paraId="0637755B" w14:textId="77777777" w:rsidR="00245689" w:rsidRPr="00245689" w:rsidRDefault="00245689" w:rsidP="00245689">
      <w:pPr>
        <w:tabs>
          <w:tab w:val="left" w:pos="540"/>
        </w:tabs>
        <w:rPr>
          <w:rFonts w:asciiTheme="minorHAnsi" w:hAnsiTheme="minorHAnsi" w:cstheme="minorHAnsi"/>
        </w:rPr>
      </w:pPr>
    </w:p>
    <w:p w14:paraId="189DDD4E" w14:textId="16C3991F" w:rsidR="00245689" w:rsidRPr="00245689" w:rsidRDefault="00245689" w:rsidP="00245689">
      <w:pPr>
        <w:tabs>
          <w:tab w:val="left" w:pos="540"/>
        </w:tabs>
        <w:rPr>
          <w:rFonts w:asciiTheme="minorHAnsi" w:hAnsiTheme="minorHAnsi" w:cstheme="minorHAnsi"/>
        </w:rPr>
      </w:pPr>
      <w:r w:rsidRPr="00245689">
        <w:rPr>
          <w:rFonts w:asciiTheme="minorHAnsi" w:hAnsiTheme="minorHAnsi" w:cstheme="minorHAnsi"/>
        </w:rPr>
        <w:t xml:space="preserve">Student Representatives elections are underway but not complete.  Please encourage any students that might be interested. The </w:t>
      </w:r>
      <w:r w:rsidR="003A3A03">
        <w:rPr>
          <w:rFonts w:asciiTheme="minorHAnsi" w:hAnsiTheme="minorHAnsi" w:cstheme="minorHAnsi"/>
        </w:rPr>
        <w:t xml:space="preserve">terms of the </w:t>
      </w:r>
      <w:r w:rsidRPr="00245689">
        <w:rPr>
          <w:rFonts w:asciiTheme="minorHAnsi" w:hAnsiTheme="minorHAnsi" w:cstheme="minorHAnsi"/>
        </w:rPr>
        <w:t>current representatives expire July 31, 2017</w:t>
      </w:r>
      <w:r w:rsidR="003A3A03">
        <w:rPr>
          <w:rFonts w:asciiTheme="minorHAnsi" w:hAnsiTheme="minorHAnsi" w:cstheme="minorHAnsi"/>
        </w:rPr>
        <w:t>.</w:t>
      </w:r>
    </w:p>
    <w:p w14:paraId="7B3FCA7B" w14:textId="77777777" w:rsidR="00E502CA" w:rsidRPr="002B69FC" w:rsidRDefault="00E502C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14:paraId="5947C605" w14:textId="77777777" w:rsidR="00672BAA" w:rsidRDefault="00672BAA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  <w:r w:rsidRPr="005C60F2">
        <w:rPr>
          <w:rFonts w:asciiTheme="minorHAnsi" w:hAnsiTheme="minorHAnsi" w:cstheme="minorHAnsi"/>
          <w:b/>
        </w:rPr>
        <w:t xml:space="preserve">Motion to adjourn:  </w:t>
      </w:r>
      <w:r w:rsidR="00F833EE">
        <w:rPr>
          <w:rFonts w:asciiTheme="minorHAnsi" w:hAnsiTheme="minorHAnsi" w:cstheme="minorHAnsi"/>
        </w:rPr>
        <w:t>Hopwood/</w:t>
      </w:r>
      <w:proofErr w:type="spellStart"/>
      <w:r w:rsidR="00F833EE" w:rsidRPr="00F833EE">
        <w:rPr>
          <w:rFonts w:asciiTheme="minorHAnsi" w:hAnsiTheme="minorHAnsi" w:cstheme="minorHAnsi"/>
        </w:rPr>
        <w:t>Lafrenière</w:t>
      </w:r>
      <w:proofErr w:type="spellEnd"/>
    </w:p>
    <w:p w14:paraId="3184990A" w14:textId="77777777" w:rsidR="002B69FC" w:rsidRPr="00E050EE" w:rsidRDefault="002B69FC" w:rsidP="00672BAA">
      <w:pPr>
        <w:pStyle w:val="ListParagraph"/>
        <w:tabs>
          <w:tab w:val="left" w:pos="540"/>
        </w:tabs>
        <w:ind w:left="0"/>
        <w:rPr>
          <w:rFonts w:asciiTheme="minorHAnsi" w:hAnsiTheme="minorHAnsi" w:cstheme="minorHAnsi"/>
        </w:rPr>
      </w:pPr>
    </w:p>
    <w:p w14:paraId="46EFEBB3" w14:textId="77777777" w:rsidR="00672BAA" w:rsidRDefault="003E6A8B" w:rsidP="00672BAA">
      <w:pPr>
        <w:pStyle w:val="ListParagraph"/>
        <w:tabs>
          <w:tab w:val="left" w:pos="540"/>
        </w:tabs>
        <w:ind w:left="0"/>
        <w:jc w:val="right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ab/>
      </w:r>
      <w:r w:rsidR="00C964F4">
        <w:rPr>
          <w:rFonts w:ascii="Calibri" w:hAnsi="Calibri" w:cstheme="minorHAnsi"/>
          <w:b/>
        </w:rPr>
        <w:t>CARRIED</w:t>
      </w:r>
      <w:r w:rsidR="00672BAA">
        <w:rPr>
          <w:rFonts w:ascii="Calibri" w:hAnsi="Calibri" w:cstheme="minorHAnsi"/>
          <w:b/>
        </w:rPr>
        <w:tab/>
      </w:r>
    </w:p>
    <w:p w14:paraId="7D320E69" w14:textId="77777777" w:rsidR="00672BAA" w:rsidRPr="00AD1624" w:rsidRDefault="00672BAA" w:rsidP="00672BAA">
      <w:pPr>
        <w:rPr>
          <w:rFonts w:ascii="Arial" w:hAnsi="Arial" w:cs="Arial"/>
        </w:rPr>
      </w:pPr>
      <w:r>
        <w:rPr>
          <w:rFonts w:ascii="Calibri" w:hAnsi="Calibri" w:cstheme="minorHAnsi"/>
        </w:rPr>
        <w:t xml:space="preserve">Next meeting </w:t>
      </w:r>
      <w:r w:rsidR="00623C6D">
        <w:rPr>
          <w:rFonts w:ascii="Calibri" w:hAnsi="Calibri" w:cstheme="minorHAnsi"/>
        </w:rPr>
        <w:t>April 21</w:t>
      </w:r>
      <w:r w:rsidR="00A40E6A">
        <w:rPr>
          <w:rFonts w:ascii="Calibri" w:hAnsi="Calibri" w:cstheme="minorHAnsi"/>
        </w:rPr>
        <w:t>, 2017</w:t>
      </w:r>
      <w:r>
        <w:rPr>
          <w:rFonts w:ascii="Calibri" w:hAnsi="Calibri" w:cstheme="minorHAnsi"/>
        </w:rPr>
        <w:t xml:space="preserve"> </w:t>
      </w:r>
    </w:p>
    <w:p w14:paraId="045FD0ED" w14:textId="77777777" w:rsidR="0028228A" w:rsidRPr="00AD1624" w:rsidRDefault="0028228A">
      <w:pPr>
        <w:rPr>
          <w:rFonts w:ascii="Arial" w:hAnsi="Arial" w:cs="Arial"/>
        </w:rPr>
      </w:pPr>
    </w:p>
    <w:sectPr w:rsidR="0028228A" w:rsidRPr="00AD1624" w:rsidSect="00B7519A">
      <w:pgSz w:w="12240" w:h="15840" w:code="1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6B7"/>
    <w:multiLevelType w:val="hybridMultilevel"/>
    <w:tmpl w:val="6C30D7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31C8"/>
    <w:multiLevelType w:val="hybridMultilevel"/>
    <w:tmpl w:val="5DF2A3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AA"/>
    <w:rsid w:val="000152C5"/>
    <w:rsid w:val="00033A79"/>
    <w:rsid w:val="00037D9F"/>
    <w:rsid w:val="00054E7B"/>
    <w:rsid w:val="000710A7"/>
    <w:rsid w:val="00071BEA"/>
    <w:rsid w:val="000D15DA"/>
    <w:rsid w:val="000F662E"/>
    <w:rsid w:val="000F7432"/>
    <w:rsid w:val="00111894"/>
    <w:rsid w:val="00133E7E"/>
    <w:rsid w:val="00167EA1"/>
    <w:rsid w:val="001807B8"/>
    <w:rsid w:val="00180C61"/>
    <w:rsid w:val="00196C32"/>
    <w:rsid w:val="0019792E"/>
    <w:rsid w:val="001D28E3"/>
    <w:rsid w:val="001E301D"/>
    <w:rsid w:val="001E54B1"/>
    <w:rsid w:val="002044B6"/>
    <w:rsid w:val="00216645"/>
    <w:rsid w:val="002219CF"/>
    <w:rsid w:val="00241B50"/>
    <w:rsid w:val="00245689"/>
    <w:rsid w:val="00254C5C"/>
    <w:rsid w:val="00261899"/>
    <w:rsid w:val="002620BD"/>
    <w:rsid w:val="00276116"/>
    <w:rsid w:val="0028228A"/>
    <w:rsid w:val="002912C3"/>
    <w:rsid w:val="002A798F"/>
    <w:rsid w:val="002B0873"/>
    <w:rsid w:val="002B69FC"/>
    <w:rsid w:val="002C4789"/>
    <w:rsid w:val="002D4518"/>
    <w:rsid w:val="0031559D"/>
    <w:rsid w:val="003501C6"/>
    <w:rsid w:val="00352B96"/>
    <w:rsid w:val="003A3A03"/>
    <w:rsid w:val="003B69F0"/>
    <w:rsid w:val="003D2BA2"/>
    <w:rsid w:val="003D724B"/>
    <w:rsid w:val="003D7DE8"/>
    <w:rsid w:val="003E6A8B"/>
    <w:rsid w:val="003F7356"/>
    <w:rsid w:val="00403742"/>
    <w:rsid w:val="00432F86"/>
    <w:rsid w:val="00441746"/>
    <w:rsid w:val="00455F4E"/>
    <w:rsid w:val="0046491C"/>
    <w:rsid w:val="004A345A"/>
    <w:rsid w:val="004B58C2"/>
    <w:rsid w:val="00515ED1"/>
    <w:rsid w:val="00526400"/>
    <w:rsid w:val="00536189"/>
    <w:rsid w:val="0058191C"/>
    <w:rsid w:val="005A5EBB"/>
    <w:rsid w:val="005E2094"/>
    <w:rsid w:val="005F258B"/>
    <w:rsid w:val="005F5B5A"/>
    <w:rsid w:val="0061354C"/>
    <w:rsid w:val="00616369"/>
    <w:rsid w:val="00623C6D"/>
    <w:rsid w:val="00630BFA"/>
    <w:rsid w:val="0063327B"/>
    <w:rsid w:val="00647C3C"/>
    <w:rsid w:val="006512A0"/>
    <w:rsid w:val="00661DC4"/>
    <w:rsid w:val="0066444C"/>
    <w:rsid w:val="00667765"/>
    <w:rsid w:val="00672BAA"/>
    <w:rsid w:val="006A36F3"/>
    <w:rsid w:val="006D129F"/>
    <w:rsid w:val="006E075D"/>
    <w:rsid w:val="0070728E"/>
    <w:rsid w:val="00711069"/>
    <w:rsid w:val="007520D8"/>
    <w:rsid w:val="007632F7"/>
    <w:rsid w:val="007741B8"/>
    <w:rsid w:val="0078414E"/>
    <w:rsid w:val="0080591F"/>
    <w:rsid w:val="00806749"/>
    <w:rsid w:val="0081343F"/>
    <w:rsid w:val="00840016"/>
    <w:rsid w:val="008502EB"/>
    <w:rsid w:val="00867AA4"/>
    <w:rsid w:val="008914B0"/>
    <w:rsid w:val="008A2B5A"/>
    <w:rsid w:val="008A61A6"/>
    <w:rsid w:val="008B3B9C"/>
    <w:rsid w:val="008D1FC6"/>
    <w:rsid w:val="008E0C6D"/>
    <w:rsid w:val="0093540F"/>
    <w:rsid w:val="00942077"/>
    <w:rsid w:val="00942851"/>
    <w:rsid w:val="00942C70"/>
    <w:rsid w:val="009450FB"/>
    <w:rsid w:val="0096566A"/>
    <w:rsid w:val="00967BCD"/>
    <w:rsid w:val="00973EFF"/>
    <w:rsid w:val="00A11918"/>
    <w:rsid w:val="00A11CA6"/>
    <w:rsid w:val="00A32AA9"/>
    <w:rsid w:val="00A40E6A"/>
    <w:rsid w:val="00A4250B"/>
    <w:rsid w:val="00A61DEA"/>
    <w:rsid w:val="00A70065"/>
    <w:rsid w:val="00A82D42"/>
    <w:rsid w:val="00A97736"/>
    <w:rsid w:val="00AA1053"/>
    <w:rsid w:val="00AB39E1"/>
    <w:rsid w:val="00AB6168"/>
    <w:rsid w:val="00AC6254"/>
    <w:rsid w:val="00AD1624"/>
    <w:rsid w:val="00AD2407"/>
    <w:rsid w:val="00AD3F71"/>
    <w:rsid w:val="00B41126"/>
    <w:rsid w:val="00B47A0D"/>
    <w:rsid w:val="00B52340"/>
    <w:rsid w:val="00B645DB"/>
    <w:rsid w:val="00BB2617"/>
    <w:rsid w:val="00BB44F3"/>
    <w:rsid w:val="00BD0B1E"/>
    <w:rsid w:val="00BD64D6"/>
    <w:rsid w:val="00BE76E7"/>
    <w:rsid w:val="00BF6A6F"/>
    <w:rsid w:val="00C0283B"/>
    <w:rsid w:val="00C07146"/>
    <w:rsid w:val="00C10665"/>
    <w:rsid w:val="00C23DB4"/>
    <w:rsid w:val="00C401EE"/>
    <w:rsid w:val="00C437E6"/>
    <w:rsid w:val="00C57CD1"/>
    <w:rsid w:val="00C74CDA"/>
    <w:rsid w:val="00C756C8"/>
    <w:rsid w:val="00C91B2D"/>
    <w:rsid w:val="00C964F4"/>
    <w:rsid w:val="00CA2CF2"/>
    <w:rsid w:val="00CB5E32"/>
    <w:rsid w:val="00CF45DE"/>
    <w:rsid w:val="00D17865"/>
    <w:rsid w:val="00D46036"/>
    <w:rsid w:val="00D52C51"/>
    <w:rsid w:val="00D73647"/>
    <w:rsid w:val="00DA0C4E"/>
    <w:rsid w:val="00DB5376"/>
    <w:rsid w:val="00DE0162"/>
    <w:rsid w:val="00E050EE"/>
    <w:rsid w:val="00E061FC"/>
    <w:rsid w:val="00E2533C"/>
    <w:rsid w:val="00E502CA"/>
    <w:rsid w:val="00E66712"/>
    <w:rsid w:val="00E940DF"/>
    <w:rsid w:val="00EA428C"/>
    <w:rsid w:val="00EA7AF2"/>
    <w:rsid w:val="00EC43E4"/>
    <w:rsid w:val="00ED7AE8"/>
    <w:rsid w:val="00EF5D1E"/>
    <w:rsid w:val="00F1365B"/>
    <w:rsid w:val="00F1414B"/>
    <w:rsid w:val="00F33E6D"/>
    <w:rsid w:val="00F65373"/>
    <w:rsid w:val="00F833EE"/>
    <w:rsid w:val="00F960F1"/>
    <w:rsid w:val="00FB2663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F824C"/>
  <w15:chartTrackingRefBased/>
  <w15:docId w15:val="{B65D9970-1C97-4D52-9ED4-8B68D7B6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B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72B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42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2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74C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CDA"/>
  </w:style>
  <w:style w:type="paragraph" w:styleId="CommentSubject">
    <w:name w:val="annotation subject"/>
    <w:basedOn w:val="CommentText"/>
    <w:next w:val="CommentText"/>
    <w:link w:val="CommentSubjectChar"/>
    <w:rsid w:val="00C7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CFBA-BE81-4596-B643-B889B622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Tasha Scott</cp:lastModifiedBy>
  <cp:revision>2</cp:revision>
  <cp:lastPrinted>2017-03-22T20:37:00Z</cp:lastPrinted>
  <dcterms:created xsi:type="dcterms:W3CDTF">2017-06-02T19:46:00Z</dcterms:created>
  <dcterms:modified xsi:type="dcterms:W3CDTF">2017-06-02T19:46:00Z</dcterms:modified>
</cp:coreProperties>
</file>